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21C" w:rsidRDefault="005F621C">
      <w:pPr>
        <w:rPr>
          <w:rFonts w:hint="eastAsia"/>
          <w:sz w:val="48"/>
          <w:szCs w:val="48"/>
        </w:rPr>
      </w:pPr>
      <w:r>
        <w:rPr>
          <w:rFonts w:hint="eastAsia"/>
          <w:noProof/>
          <w:sz w:val="36"/>
          <w:szCs w:val="36"/>
        </w:rPr>
        <mc:AlternateContent>
          <mc:Choice Requires="wps">
            <w:drawing>
              <wp:anchor distT="0" distB="0" distL="114300" distR="114300" simplePos="0" relativeHeight="251660288" behindDoc="0" locked="0" layoutInCell="1" allowOverlap="1" wp14:anchorId="07CE29D0" wp14:editId="0B26CC49">
                <wp:simplePos x="0" y="0"/>
                <wp:positionH relativeFrom="column">
                  <wp:posOffset>1466850</wp:posOffset>
                </wp:positionH>
                <wp:positionV relativeFrom="page">
                  <wp:posOffset>629920</wp:posOffset>
                </wp:positionV>
                <wp:extent cx="3448080" cy="790560"/>
                <wp:effectExtent l="0" t="0" r="19050" b="10160"/>
                <wp:wrapNone/>
                <wp:docPr id="1" name="角丸四角形 1"/>
                <wp:cNvGraphicFramePr/>
                <a:graphic xmlns:a="http://schemas.openxmlformats.org/drawingml/2006/main">
                  <a:graphicData uri="http://schemas.microsoft.com/office/word/2010/wordprocessingShape">
                    <wps:wsp>
                      <wps:cNvSpPr/>
                      <wps:spPr>
                        <a:xfrm>
                          <a:off x="0" y="0"/>
                          <a:ext cx="3448080" cy="790560"/>
                        </a:xfrm>
                        <a:prstGeom prst="roundRect">
                          <a:avLst/>
                        </a:prstGeom>
                        <a:solidFill>
                          <a:schemeClr val="accent6">
                            <a:lumMod val="20000"/>
                            <a:lumOff val="80000"/>
                          </a:schemeClr>
                        </a:solidFill>
                        <a:ln>
                          <a:solidFill>
                            <a:schemeClr val="accent6">
                              <a:lumMod val="75000"/>
                            </a:schemeClr>
                          </a:solidFill>
                        </a:ln>
                      </wps:spPr>
                      <wps:style>
                        <a:lnRef idx="2">
                          <a:schemeClr val="accent1"/>
                        </a:lnRef>
                        <a:fillRef idx="1">
                          <a:schemeClr val="lt1"/>
                        </a:fillRef>
                        <a:effectRef idx="0">
                          <a:schemeClr val="accent1"/>
                        </a:effectRef>
                        <a:fontRef idx="minor">
                          <a:schemeClr val="dk1"/>
                        </a:fontRef>
                      </wps:style>
                      <wps:txbx>
                        <w:txbxContent>
                          <w:p w:rsidR="005F621C" w:rsidRPr="005F621C" w:rsidRDefault="005F621C" w:rsidP="005F621C">
                            <w:pPr>
                              <w:jc w:val="center"/>
                              <w:rPr>
                                <w:rFonts w:ascii="ARゴシック体S" w:eastAsia="ARゴシック体S" w:hint="eastAsia"/>
                                <w:sz w:val="48"/>
                                <w:szCs w:val="48"/>
                              </w:rPr>
                            </w:pPr>
                            <w:r>
                              <w:rPr>
                                <w:rFonts w:ascii="ARゴシック体S" w:eastAsia="ARゴシック体S" w:hint="eastAsia"/>
                                <w:sz w:val="48"/>
                                <w:szCs w:val="48"/>
                              </w:rPr>
                              <w:t>さぽーとノート概要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6" style="position:absolute;left:0;text-align:left;margin-left:115.5pt;margin-top:49.6pt;width:271.5pt;height:6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" fillcolor="#fde9d9 [665]" strokecolor="#e36c0a [2409]" strokeweight="2pt">
                <v:textbox>
                  <w:txbxContent>
                    <w:p w:rsidR="005F621C" w:rsidRPr="005F621C" w:rsidRDefault="005F621C" w:rsidP="005F621C">
                      <w:pPr>
                        <w:jc w:val="center"/>
                        <w:rPr>
                          <w:rFonts w:ascii="ARゴシック体S" w:eastAsia="ARゴシック体S" w:hint="eastAsia"/>
                          <w:sz w:val="48"/>
                          <w:szCs w:val="48"/>
                        </w:rPr>
                      </w:pPr>
                      <w:r>
                        <w:rPr>
                          <w:rFonts w:ascii="ARゴシック体S" w:eastAsia="ARゴシック体S" w:hint="eastAsia"/>
                          <w:sz w:val="48"/>
                          <w:szCs w:val="48"/>
                        </w:rPr>
                        <w:t>さぽーとノート概要</w:t>
                      </w:r>
                    </w:p>
                  </w:txbxContent>
                </v:textbox>
                <w10:wrap anchory="page"/>
              </v:roundrect>
            </w:pict>
          </mc:Fallback>
        </mc:AlternateContent>
      </w:r>
    </w:p>
    <w:p w:rsidR="00B361A3" w:rsidRDefault="00B361A3">
      <w:pPr>
        <w:rPr>
          <w:rFonts w:hint="eastAsia"/>
          <w:sz w:val="36"/>
          <w:szCs w:val="36"/>
        </w:rPr>
      </w:pPr>
    </w:p>
    <w:p w:rsidR="005F621C" w:rsidRDefault="005F621C">
      <w:pPr>
        <w:rPr>
          <w:rFonts w:hint="eastAsia"/>
          <w:sz w:val="36"/>
          <w:szCs w:val="36"/>
        </w:rPr>
      </w:pPr>
    </w:p>
    <w:p w:rsidR="005F621C" w:rsidRDefault="005F621C">
      <w:pPr>
        <w:rPr>
          <w:rFonts w:hint="eastAsia"/>
          <w:sz w:val="48"/>
          <w:szCs w:val="48"/>
        </w:rPr>
      </w:pPr>
      <w:r w:rsidRPr="005F621C">
        <w:rPr>
          <w:rFonts w:hint="eastAsia"/>
          <w:sz w:val="48"/>
          <w:szCs w:val="48"/>
        </w:rPr>
        <w:t>○目的</w:t>
      </w:r>
    </w:p>
    <w:p w:rsidR="005F621C" w:rsidRPr="005F621C" w:rsidRDefault="005F621C" w:rsidP="0006157B">
      <w:pPr>
        <w:spacing w:line="400" w:lineRule="exact"/>
        <w:ind w:leftChars="609" w:left="1279"/>
        <w:rPr>
          <w:rFonts w:hint="eastAsia"/>
          <w:sz w:val="48"/>
          <w:szCs w:val="48"/>
        </w:rPr>
      </w:pPr>
      <w:r>
        <w:rPr>
          <w:rFonts w:hint="eastAsia"/>
          <w:sz w:val="32"/>
          <w:szCs w:val="32"/>
        </w:rPr>
        <w:t>個人の状況・支援や相談の情報をファイリングして保護者と関係機関が共有することで、個人に関わる多くの人たちとの連携を深めることができる</w:t>
      </w:r>
      <w:r w:rsidRPr="005F621C">
        <w:rPr>
          <w:rFonts w:hint="eastAsia"/>
          <w:sz w:val="48"/>
          <w:szCs w:val="48"/>
        </w:rPr>
        <w:t xml:space="preserve">　</w:t>
      </w:r>
    </w:p>
    <w:p w:rsidR="005F621C" w:rsidRDefault="005F621C">
      <w:pPr>
        <w:rPr>
          <w:rFonts w:hint="eastAsia"/>
          <w:sz w:val="48"/>
          <w:szCs w:val="48"/>
        </w:rPr>
      </w:pPr>
      <w:r>
        <w:rPr>
          <w:rFonts w:hint="eastAsia"/>
          <w:sz w:val="48"/>
          <w:szCs w:val="48"/>
        </w:rPr>
        <w:t>○管理と記録</w:t>
      </w:r>
    </w:p>
    <w:p w:rsidR="005F621C" w:rsidRDefault="005F621C" w:rsidP="0006157B">
      <w:pPr>
        <w:spacing w:line="400" w:lineRule="exact"/>
        <w:rPr>
          <w:rFonts w:hint="eastAsia"/>
          <w:sz w:val="32"/>
          <w:szCs w:val="32"/>
        </w:rPr>
      </w:pPr>
      <w:r>
        <w:rPr>
          <w:rFonts w:hint="eastAsia"/>
          <w:sz w:val="32"/>
          <w:szCs w:val="32"/>
        </w:rPr>
        <w:t xml:space="preserve">　　　　</w:t>
      </w:r>
      <w:r w:rsidR="0006157B">
        <w:rPr>
          <w:rFonts w:hint="eastAsia"/>
          <w:sz w:val="32"/>
          <w:szCs w:val="32"/>
        </w:rPr>
        <w:t>・</w:t>
      </w:r>
      <w:r>
        <w:rPr>
          <w:rFonts w:hint="eastAsia"/>
          <w:sz w:val="32"/>
          <w:szCs w:val="32"/>
        </w:rPr>
        <w:t>原則、保護者が記録し管理する</w:t>
      </w:r>
    </w:p>
    <w:p w:rsidR="0006157B" w:rsidRPr="005F621C" w:rsidRDefault="0006157B" w:rsidP="0006157B">
      <w:pPr>
        <w:spacing w:line="400" w:lineRule="exact"/>
        <w:rPr>
          <w:rFonts w:hint="eastAsia"/>
          <w:sz w:val="32"/>
          <w:szCs w:val="32"/>
        </w:rPr>
      </w:pPr>
      <w:r>
        <w:rPr>
          <w:rFonts w:hint="eastAsia"/>
          <w:sz w:val="32"/>
          <w:szCs w:val="32"/>
        </w:rPr>
        <w:t xml:space="preserve">　　　　・関係する機関と共有</w:t>
      </w:r>
    </w:p>
    <w:p w:rsidR="005F621C" w:rsidRDefault="005F621C">
      <w:pPr>
        <w:rPr>
          <w:rFonts w:hint="eastAsia"/>
          <w:sz w:val="48"/>
          <w:szCs w:val="48"/>
        </w:rPr>
      </w:pPr>
      <w:r>
        <w:rPr>
          <w:rFonts w:hint="eastAsia"/>
          <w:sz w:val="48"/>
          <w:szCs w:val="48"/>
        </w:rPr>
        <w:t>○メリット</w:t>
      </w:r>
    </w:p>
    <w:p w:rsidR="0006157B" w:rsidRDefault="0006157B" w:rsidP="0006157B">
      <w:pPr>
        <w:spacing w:line="400" w:lineRule="exact"/>
        <w:rPr>
          <w:rFonts w:hint="eastAsia"/>
          <w:sz w:val="32"/>
          <w:szCs w:val="32"/>
        </w:rPr>
      </w:pPr>
      <w:r>
        <w:rPr>
          <w:rFonts w:hint="eastAsia"/>
          <w:sz w:val="32"/>
          <w:szCs w:val="32"/>
        </w:rPr>
        <w:t xml:space="preserve">　　　　・子供の発達や生活スキルの状況を確認することができる</w:t>
      </w:r>
    </w:p>
    <w:p w:rsidR="0006157B" w:rsidRDefault="0006157B" w:rsidP="0006157B">
      <w:pPr>
        <w:spacing w:line="400" w:lineRule="exact"/>
        <w:rPr>
          <w:rFonts w:hint="eastAsia"/>
          <w:sz w:val="32"/>
          <w:szCs w:val="32"/>
        </w:rPr>
      </w:pPr>
      <w:r>
        <w:rPr>
          <w:rFonts w:hint="eastAsia"/>
          <w:sz w:val="32"/>
          <w:szCs w:val="32"/>
        </w:rPr>
        <w:t xml:space="preserve">　　　　・保護者が持ち続けることで、学校・医療・就労・施設などでの</w:t>
      </w:r>
    </w:p>
    <w:p w:rsidR="0006157B" w:rsidRDefault="0006157B" w:rsidP="0006157B">
      <w:pPr>
        <w:spacing w:line="400" w:lineRule="exact"/>
        <w:rPr>
          <w:rFonts w:hint="eastAsia"/>
          <w:sz w:val="32"/>
          <w:szCs w:val="32"/>
        </w:rPr>
      </w:pPr>
      <w:r>
        <w:rPr>
          <w:rFonts w:hint="eastAsia"/>
          <w:sz w:val="32"/>
          <w:szCs w:val="32"/>
        </w:rPr>
        <w:t xml:space="preserve">　　　　　状況を把握することができる</w:t>
      </w:r>
    </w:p>
    <w:p w:rsidR="0006157B" w:rsidRDefault="0006157B" w:rsidP="0006157B">
      <w:pPr>
        <w:spacing w:line="400" w:lineRule="exact"/>
        <w:rPr>
          <w:rFonts w:hint="eastAsia"/>
          <w:sz w:val="32"/>
          <w:szCs w:val="32"/>
        </w:rPr>
      </w:pPr>
      <w:r>
        <w:rPr>
          <w:rFonts w:hint="eastAsia"/>
          <w:sz w:val="32"/>
          <w:szCs w:val="32"/>
        </w:rPr>
        <w:t xml:space="preserve">　　　　・ライフステージ毎にとぎれない</w:t>
      </w:r>
    </w:p>
    <w:p w:rsidR="0006157B" w:rsidRDefault="0006157B" w:rsidP="0006157B">
      <w:pPr>
        <w:spacing w:line="400" w:lineRule="exact"/>
        <w:rPr>
          <w:rFonts w:hint="eastAsia"/>
          <w:sz w:val="32"/>
          <w:szCs w:val="32"/>
        </w:rPr>
      </w:pPr>
      <w:r>
        <w:rPr>
          <w:rFonts w:hint="eastAsia"/>
          <w:sz w:val="32"/>
          <w:szCs w:val="32"/>
        </w:rPr>
        <w:t xml:space="preserve">　　　　　（支援機関が変わってもスムーズに情報伝達ができる）</w:t>
      </w:r>
    </w:p>
    <w:p w:rsidR="0006157B" w:rsidRDefault="0006157B" w:rsidP="0006157B">
      <w:pPr>
        <w:spacing w:line="400" w:lineRule="exact"/>
        <w:rPr>
          <w:rFonts w:hint="eastAsia"/>
          <w:sz w:val="32"/>
          <w:szCs w:val="32"/>
        </w:rPr>
      </w:pPr>
      <w:r>
        <w:rPr>
          <w:rFonts w:hint="eastAsia"/>
          <w:sz w:val="32"/>
          <w:szCs w:val="32"/>
        </w:rPr>
        <w:t xml:space="preserve">　　　　・家族や本人をよく知っている人がいない場合でも『さぽーと</w:t>
      </w:r>
    </w:p>
    <w:p w:rsidR="0006157B" w:rsidRDefault="0006157B" w:rsidP="0006157B">
      <w:pPr>
        <w:spacing w:line="400" w:lineRule="exact"/>
        <w:rPr>
          <w:rFonts w:hint="eastAsia"/>
          <w:sz w:val="32"/>
          <w:szCs w:val="32"/>
        </w:rPr>
      </w:pPr>
      <w:r>
        <w:rPr>
          <w:rFonts w:hint="eastAsia"/>
          <w:sz w:val="32"/>
          <w:szCs w:val="32"/>
        </w:rPr>
        <w:t xml:space="preserve">　　　　　ノート』を見ることで、その後の対応がスムーズになる</w:t>
      </w:r>
    </w:p>
    <w:p w:rsidR="0006157B" w:rsidRDefault="0006157B" w:rsidP="0006157B">
      <w:pPr>
        <w:spacing w:line="400" w:lineRule="exact"/>
        <w:rPr>
          <w:rFonts w:hint="eastAsia"/>
          <w:sz w:val="32"/>
          <w:szCs w:val="32"/>
        </w:rPr>
      </w:pPr>
      <w:r>
        <w:rPr>
          <w:rFonts w:hint="eastAsia"/>
          <w:sz w:val="32"/>
          <w:szCs w:val="32"/>
        </w:rPr>
        <w:t xml:space="preserve">　　　　・記憶は曖昧になるが、『さぽーとノート』記録することで、</w:t>
      </w:r>
    </w:p>
    <w:p w:rsidR="0006157B" w:rsidRDefault="0006157B" w:rsidP="0006157B">
      <w:pPr>
        <w:spacing w:line="400" w:lineRule="exact"/>
        <w:rPr>
          <w:rFonts w:hint="eastAsia"/>
          <w:sz w:val="32"/>
          <w:szCs w:val="32"/>
        </w:rPr>
      </w:pPr>
      <w:r>
        <w:rPr>
          <w:rFonts w:hint="eastAsia"/>
          <w:sz w:val="32"/>
          <w:szCs w:val="32"/>
        </w:rPr>
        <w:t xml:space="preserve">　　　　　各種制度の申請や更新の際の負担が軽減する</w:t>
      </w:r>
      <w:bookmarkStart w:id="0" w:name="_GoBack"/>
      <w:bookmarkEnd w:id="0"/>
    </w:p>
    <w:p w:rsidR="00AD4FB3" w:rsidRDefault="00AD4FB3" w:rsidP="0006157B">
      <w:pPr>
        <w:spacing w:line="400" w:lineRule="exact"/>
        <w:rPr>
          <w:rFonts w:hint="eastAsia"/>
          <w:sz w:val="32"/>
          <w:szCs w:val="32"/>
        </w:rPr>
      </w:pPr>
      <w:r>
        <w:rPr>
          <w:rFonts w:hint="eastAsia"/>
          <w:noProof/>
          <w:sz w:val="32"/>
          <w:szCs w:val="32"/>
        </w:rPr>
        <mc:AlternateContent>
          <mc:Choice Requires="wps">
            <w:drawing>
              <wp:anchor distT="0" distB="0" distL="114300" distR="114300" simplePos="0" relativeHeight="251661312" behindDoc="1" locked="0" layoutInCell="1" allowOverlap="1" wp14:anchorId="2117A004" wp14:editId="22626D88">
                <wp:simplePos x="0" y="0"/>
                <wp:positionH relativeFrom="column">
                  <wp:posOffset>0</wp:posOffset>
                </wp:positionH>
                <wp:positionV relativeFrom="page">
                  <wp:posOffset>6934200</wp:posOffset>
                </wp:positionV>
                <wp:extent cx="6762750" cy="2952115"/>
                <wp:effectExtent l="19050" t="19050" r="19050" b="19685"/>
                <wp:wrapNone/>
                <wp:docPr id="3" name="正方形/長方形 3"/>
                <wp:cNvGraphicFramePr/>
                <a:graphic xmlns:a="http://schemas.openxmlformats.org/drawingml/2006/main">
                  <a:graphicData uri="http://schemas.microsoft.com/office/word/2010/wordprocessingShape">
                    <wps:wsp>
                      <wps:cNvSpPr/>
                      <wps:spPr>
                        <a:xfrm>
                          <a:off x="0" y="0"/>
                          <a:ext cx="6762750" cy="2952115"/>
                        </a:xfrm>
                        <a:prstGeom prst="rect">
                          <a:avLst/>
                        </a:prstGeom>
                        <a:solidFill>
                          <a:schemeClr val="bg1"/>
                        </a:solidFill>
                        <a:ln w="44450" cap="rnd">
                          <a:solidFill>
                            <a:schemeClr val="tx2">
                              <a:lumMod val="60000"/>
                              <a:lumOff val="40000"/>
                            </a:schemeClr>
                          </a:solidFill>
                          <a:prstDash val="sysDot"/>
                        </a:ln>
                      </wps:spPr>
                      <wps:style>
                        <a:lnRef idx="2">
                          <a:schemeClr val="dk1">
                            <a:shade val="50000"/>
                          </a:schemeClr>
                        </a:lnRef>
                        <a:fillRef idx="1">
                          <a:schemeClr val="dk1"/>
                        </a:fillRef>
                        <a:effectRef idx="0">
                          <a:schemeClr val="dk1"/>
                        </a:effectRef>
                        <a:fontRef idx="minor">
                          <a:schemeClr val="lt1"/>
                        </a:fontRef>
                      </wps:style>
                      <wps:txbx>
                        <w:txbxContent>
                          <w:p w:rsidR="00AD4FB3" w:rsidRPr="00AD4FB3" w:rsidRDefault="00AD4FB3" w:rsidP="00AD4FB3">
                            <w:pPr>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7" style="position:absolute;left:0;text-align:left;margin-left:0;margin-top:546pt;width:532.5pt;height:232.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" fillcolor="white [3212]" strokecolor="#548dd4 [1951]" strokeweight="3.5pt">
                <v:stroke dashstyle="1 1" endcap="round"/>
                <v:textbox>
                  <w:txbxContent>
                    <w:p w:rsidR="00AD4FB3" w:rsidRPr="00AD4FB3" w:rsidRDefault="00AD4FB3" w:rsidP="00AD4FB3">
                      <w:pPr>
                        <w:jc w:val="center"/>
                        <w:rPr>
                          <w:sz w:val="28"/>
                          <w:szCs w:val="28"/>
                        </w:rPr>
                      </w:pPr>
                    </w:p>
                  </w:txbxContent>
                </v:textbox>
                <w10:wrap anchory="page"/>
              </v:rect>
            </w:pict>
          </mc:Fallback>
        </mc:AlternateContent>
      </w:r>
    </w:p>
    <w:p w:rsidR="00AD4FB3" w:rsidRDefault="00AD4FB3" w:rsidP="0006157B">
      <w:pPr>
        <w:spacing w:line="400" w:lineRule="exact"/>
        <w:rPr>
          <w:rFonts w:hint="eastAsia"/>
          <w:sz w:val="32"/>
          <w:szCs w:val="32"/>
        </w:rPr>
      </w:pPr>
      <w:r>
        <w:rPr>
          <w:rFonts w:hint="eastAsia"/>
          <w:sz w:val="32"/>
          <w:szCs w:val="32"/>
        </w:rPr>
        <w:t>『さぽーとノート』　様式一覧</w:t>
      </w:r>
    </w:p>
    <w:p w:rsidR="00AD4FB3" w:rsidRDefault="00AD4FB3" w:rsidP="0006157B">
      <w:pPr>
        <w:spacing w:line="400" w:lineRule="exact"/>
        <w:rPr>
          <w:rFonts w:hint="eastAsia"/>
          <w:sz w:val="32"/>
          <w:szCs w:val="32"/>
        </w:rPr>
      </w:pPr>
      <w:r>
        <w:rPr>
          <w:rFonts w:hint="eastAsia"/>
          <w:sz w:val="32"/>
          <w:szCs w:val="32"/>
        </w:rPr>
        <w:t xml:space="preserve">　</w:t>
      </w:r>
    </w:p>
    <w:p w:rsidR="00AD4FB3" w:rsidRPr="00DC5CFD" w:rsidRDefault="00DC5CFD" w:rsidP="00DC5CFD">
      <w:pPr>
        <w:spacing w:line="400" w:lineRule="exact"/>
        <w:ind w:firstLineChars="100" w:firstLine="260"/>
        <w:rPr>
          <w:rFonts w:hint="eastAsia"/>
          <w:sz w:val="26"/>
          <w:szCs w:val="26"/>
        </w:rPr>
      </w:pPr>
      <w:r>
        <w:rPr>
          <w:rFonts w:hint="eastAsia"/>
          <w:sz w:val="26"/>
          <w:szCs w:val="26"/>
        </w:rPr>
        <w:t>（様式</w:t>
      </w:r>
      <w:r>
        <w:rPr>
          <w:rFonts w:hint="eastAsia"/>
          <w:sz w:val="26"/>
          <w:szCs w:val="26"/>
        </w:rPr>
        <w:t>1</w:t>
      </w:r>
      <w:r>
        <w:rPr>
          <w:rFonts w:hint="eastAsia"/>
          <w:sz w:val="26"/>
          <w:szCs w:val="26"/>
        </w:rPr>
        <w:t>）</w:t>
      </w:r>
      <w:r w:rsidR="00AD4FB3" w:rsidRPr="00DC5CFD">
        <w:rPr>
          <w:rFonts w:hint="eastAsia"/>
          <w:sz w:val="26"/>
          <w:szCs w:val="26"/>
        </w:rPr>
        <w:t>医療について</w:t>
      </w:r>
      <w:r>
        <w:rPr>
          <w:rFonts w:hint="eastAsia"/>
          <w:sz w:val="26"/>
          <w:szCs w:val="26"/>
        </w:rPr>
        <w:t>・・・</w:t>
      </w:r>
      <w:r w:rsidR="00AD4FB3" w:rsidRPr="00DC5CFD">
        <w:rPr>
          <w:rFonts w:hint="eastAsia"/>
          <w:sz w:val="26"/>
          <w:szCs w:val="26"/>
        </w:rPr>
        <w:t>病歴・通院・服薬など</w:t>
      </w:r>
    </w:p>
    <w:p w:rsidR="00AD4FB3" w:rsidRPr="00DC5CFD" w:rsidRDefault="00DC5CFD" w:rsidP="00DC5CFD">
      <w:pPr>
        <w:spacing w:line="400" w:lineRule="exact"/>
        <w:ind w:firstLineChars="100" w:firstLine="260"/>
        <w:rPr>
          <w:rFonts w:hint="eastAsia"/>
          <w:sz w:val="26"/>
          <w:szCs w:val="26"/>
        </w:rPr>
      </w:pPr>
      <w:r>
        <w:rPr>
          <w:rFonts w:hint="eastAsia"/>
          <w:sz w:val="26"/>
          <w:szCs w:val="26"/>
        </w:rPr>
        <w:t>（様式</w:t>
      </w:r>
      <w:r>
        <w:rPr>
          <w:rFonts w:hint="eastAsia"/>
          <w:sz w:val="26"/>
          <w:szCs w:val="26"/>
        </w:rPr>
        <w:t>2</w:t>
      </w:r>
      <w:r>
        <w:rPr>
          <w:rFonts w:hint="eastAsia"/>
          <w:sz w:val="26"/>
          <w:szCs w:val="26"/>
        </w:rPr>
        <w:t>）</w:t>
      </w:r>
      <w:r w:rsidR="00AD4FB3" w:rsidRPr="00DC5CFD">
        <w:rPr>
          <w:rFonts w:hint="eastAsia"/>
          <w:sz w:val="26"/>
          <w:szCs w:val="26"/>
        </w:rPr>
        <w:t>入院歴</w:t>
      </w:r>
      <w:r>
        <w:rPr>
          <w:rFonts w:hint="eastAsia"/>
          <w:sz w:val="26"/>
          <w:szCs w:val="26"/>
        </w:rPr>
        <w:t>・・・</w:t>
      </w:r>
      <w:r w:rsidR="00AD4FB3" w:rsidRPr="00DC5CFD">
        <w:rPr>
          <w:rFonts w:hint="eastAsia"/>
          <w:sz w:val="26"/>
          <w:szCs w:val="26"/>
        </w:rPr>
        <w:t>入院歴・入院時の症状など</w:t>
      </w:r>
    </w:p>
    <w:p w:rsidR="00AD4FB3" w:rsidRDefault="00DC5CFD" w:rsidP="00DC5CFD">
      <w:pPr>
        <w:spacing w:line="400" w:lineRule="exact"/>
        <w:rPr>
          <w:rFonts w:hint="eastAsia"/>
          <w:sz w:val="26"/>
          <w:szCs w:val="26"/>
        </w:rPr>
      </w:pPr>
      <w:r>
        <w:rPr>
          <w:rFonts w:hint="eastAsia"/>
          <w:sz w:val="26"/>
          <w:szCs w:val="26"/>
        </w:rPr>
        <w:t xml:space="preserve">　（様式</w:t>
      </w:r>
      <w:r>
        <w:rPr>
          <w:rFonts w:hint="eastAsia"/>
          <w:sz w:val="26"/>
          <w:szCs w:val="26"/>
        </w:rPr>
        <w:t>3</w:t>
      </w:r>
      <w:r>
        <w:rPr>
          <w:rFonts w:hint="eastAsia"/>
          <w:sz w:val="26"/>
          <w:szCs w:val="26"/>
        </w:rPr>
        <w:t>）生活面の記録・・・生活全般の記録、年齢ごとに記録すると便利</w:t>
      </w:r>
    </w:p>
    <w:p w:rsidR="00DC5CFD" w:rsidRDefault="00DC5CFD" w:rsidP="00DC5CFD">
      <w:pPr>
        <w:spacing w:line="400" w:lineRule="exact"/>
        <w:rPr>
          <w:rFonts w:hint="eastAsia"/>
          <w:sz w:val="26"/>
          <w:szCs w:val="26"/>
        </w:rPr>
      </w:pPr>
      <w:r>
        <w:rPr>
          <w:rFonts w:hint="eastAsia"/>
          <w:sz w:val="26"/>
          <w:szCs w:val="26"/>
        </w:rPr>
        <w:t xml:space="preserve">　（様式</w:t>
      </w:r>
      <w:r>
        <w:rPr>
          <w:rFonts w:hint="eastAsia"/>
          <w:sz w:val="26"/>
          <w:szCs w:val="26"/>
        </w:rPr>
        <w:t>4</w:t>
      </w:r>
      <w:r>
        <w:rPr>
          <w:rFonts w:hint="eastAsia"/>
          <w:sz w:val="26"/>
          <w:szCs w:val="26"/>
        </w:rPr>
        <w:t>）福利の記録・・・療育手帳・精神保健手帳・身体障害者手帳の記録</w:t>
      </w:r>
    </w:p>
    <w:p w:rsidR="00DC5CFD" w:rsidRDefault="00DC5CFD" w:rsidP="00DC5CFD">
      <w:pPr>
        <w:spacing w:line="400" w:lineRule="exact"/>
        <w:rPr>
          <w:rFonts w:hint="eastAsia"/>
          <w:sz w:val="26"/>
          <w:szCs w:val="26"/>
        </w:rPr>
      </w:pPr>
      <w:r>
        <w:rPr>
          <w:rFonts w:hint="eastAsia"/>
          <w:sz w:val="26"/>
          <w:szCs w:val="26"/>
        </w:rPr>
        <w:t xml:space="preserve">　（様式</w:t>
      </w:r>
      <w:r>
        <w:rPr>
          <w:rFonts w:hint="eastAsia"/>
          <w:sz w:val="26"/>
          <w:szCs w:val="26"/>
        </w:rPr>
        <w:t>5</w:t>
      </w:r>
      <w:r>
        <w:rPr>
          <w:rFonts w:hint="eastAsia"/>
          <w:sz w:val="26"/>
          <w:szCs w:val="26"/>
        </w:rPr>
        <w:t>）日常生活の介助・・・アレルギー・好き嫌い・パニックなど</w:t>
      </w:r>
    </w:p>
    <w:p w:rsidR="00DC5CFD" w:rsidRDefault="00DC5CFD" w:rsidP="00DC5CFD">
      <w:pPr>
        <w:spacing w:line="400" w:lineRule="exact"/>
        <w:rPr>
          <w:rFonts w:hint="eastAsia"/>
          <w:sz w:val="26"/>
          <w:szCs w:val="26"/>
        </w:rPr>
      </w:pPr>
      <w:r>
        <w:rPr>
          <w:rFonts w:hint="eastAsia"/>
          <w:sz w:val="26"/>
          <w:szCs w:val="26"/>
        </w:rPr>
        <w:t xml:space="preserve">　（様式</w:t>
      </w:r>
      <w:r>
        <w:rPr>
          <w:rFonts w:hint="eastAsia"/>
          <w:sz w:val="26"/>
          <w:szCs w:val="26"/>
        </w:rPr>
        <w:t>6</w:t>
      </w:r>
      <w:r>
        <w:rPr>
          <w:rFonts w:hint="eastAsia"/>
          <w:sz w:val="26"/>
          <w:szCs w:val="26"/>
        </w:rPr>
        <w:t>）入学前の支援サービス・・・通所施設や支援内容</w:t>
      </w:r>
    </w:p>
    <w:p w:rsidR="00DC5CFD" w:rsidRDefault="00DC5CFD" w:rsidP="00DC5CFD">
      <w:pPr>
        <w:spacing w:line="400" w:lineRule="exact"/>
        <w:rPr>
          <w:rFonts w:hint="eastAsia"/>
          <w:sz w:val="26"/>
          <w:szCs w:val="26"/>
        </w:rPr>
      </w:pPr>
      <w:r>
        <w:rPr>
          <w:rFonts w:hint="eastAsia"/>
          <w:sz w:val="26"/>
          <w:szCs w:val="26"/>
        </w:rPr>
        <w:t xml:space="preserve">　（様式</w:t>
      </w:r>
      <w:r>
        <w:rPr>
          <w:rFonts w:hint="eastAsia"/>
          <w:sz w:val="26"/>
          <w:szCs w:val="26"/>
        </w:rPr>
        <w:t>7</w:t>
      </w:r>
      <w:r>
        <w:rPr>
          <w:rFonts w:hint="eastAsia"/>
          <w:sz w:val="26"/>
          <w:szCs w:val="26"/>
        </w:rPr>
        <w:t>）年間カレンダー・・・生理のサイクルなどを記録</w:t>
      </w:r>
    </w:p>
    <w:p w:rsidR="00DC5CFD" w:rsidRPr="00DC5CFD" w:rsidRDefault="00DC5CFD" w:rsidP="00DC5CFD">
      <w:pPr>
        <w:spacing w:line="400" w:lineRule="exact"/>
        <w:rPr>
          <w:sz w:val="26"/>
          <w:szCs w:val="26"/>
        </w:rPr>
      </w:pPr>
      <w:r>
        <w:rPr>
          <w:rFonts w:hint="eastAsia"/>
          <w:sz w:val="26"/>
          <w:szCs w:val="26"/>
        </w:rPr>
        <w:t xml:space="preserve">　　　学校や役所関係の書類と一緒に保管しておくと便利です</w:t>
      </w:r>
    </w:p>
    <w:sectPr w:rsidR="00DC5CFD" w:rsidRPr="00DC5CFD" w:rsidSect="005F621C">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ゴシック体S">
    <w:panose1 w:val="020B0609010101010101"/>
    <w:charset w:val="80"/>
    <w:family w:val="modern"/>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E4D85"/>
    <w:multiLevelType w:val="hybridMultilevel"/>
    <w:tmpl w:val="3CE6B0B0"/>
    <w:lvl w:ilvl="0" w:tplc="7F463A70">
      <w:start w:val="1"/>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21C"/>
    <w:rsid w:val="0006157B"/>
    <w:rsid w:val="002A51B6"/>
    <w:rsid w:val="005F621C"/>
    <w:rsid w:val="00AD4FB3"/>
    <w:rsid w:val="00B361A3"/>
    <w:rsid w:val="00DC5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621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F621C"/>
    <w:rPr>
      <w:rFonts w:asciiTheme="majorHAnsi" w:eastAsiaTheme="majorEastAsia" w:hAnsiTheme="majorHAnsi" w:cstheme="majorBidi"/>
      <w:sz w:val="18"/>
      <w:szCs w:val="18"/>
    </w:rPr>
  </w:style>
  <w:style w:type="paragraph" w:styleId="a5">
    <w:name w:val="List Paragraph"/>
    <w:basedOn w:val="a"/>
    <w:uiPriority w:val="34"/>
    <w:qFormat/>
    <w:rsid w:val="00AD4FB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621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F621C"/>
    <w:rPr>
      <w:rFonts w:asciiTheme="majorHAnsi" w:eastAsiaTheme="majorEastAsia" w:hAnsiTheme="majorHAnsi" w:cstheme="majorBidi"/>
      <w:sz w:val="18"/>
      <w:szCs w:val="18"/>
    </w:rPr>
  </w:style>
  <w:style w:type="paragraph" w:styleId="a5">
    <w:name w:val="List Paragraph"/>
    <w:basedOn w:val="a"/>
    <w:uiPriority w:val="34"/>
    <w:qFormat/>
    <w:rsid w:val="00AD4FB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96</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c:creator>
  <cp:lastModifiedBy>yo</cp:lastModifiedBy>
  <cp:revision>3</cp:revision>
  <dcterms:created xsi:type="dcterms:W3CDTF">2012-11-10T08:15:00Z</dcterms:created>
  <dcterms:modified xsi:type="dcterms:W3CDTF">2012-11-10T10:25:00Z</dcterms:modified>
</cp:coreProperties>
</file>